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Gautami" w:ascii="Impact" w:hAnsi="Impact"/>
          <w:b/>
          <w:emboss/>
          <w:color w:val="993300"/>
          <w:sz w:val="44"/>
          <w:szCs w:val="44"/>
        </w:rPr>
      </w:pPr>
      <w:r>
        <w:rPr>
          <w:rFonts w:cs="Gautami" w:ascii="Impact" w:hAnsi="Impact"/>
          <w:b/>
          <w:emboss/>
          <w:color w:val="993300"/>
          <w:sz w:val="44"/>
          <w:szCs w:val="44"/>
        </w:rPr>
        <w:t>Wellstone Investments</w:t>
      </w:r>
    </w:p>
    <w:p>
      <w:pPr>
        <w:pStyle w:val="Normal"/>
        <w:jc w:val="center"/>
        <w:rPr>
          <w:rFonts w:cs="Gautami" w:ascii="Impact" w:hAnsi="Impact"/>
          <w:b/>
          <w:emboss/>
          <w:color w:val="000080"/>
          <w:sz w:val="44"/>
          <w:szCs w:val="44"/>
        </w:rPr>
      </w:pPr>
      <w:r>
        <w:rPr>
          <w:rFonts w:cs="Gautami" w:ascii="Impact" w:hAnsi="Impact"/>
          <w:b/>
          <w:emboss/>
          <w:color w:val="000080"/>
          <w:sz w:val="44"/>
          <w:szCs w:val="44"/>
        </w:rPr>
        <w:t>Company Newsletter</w:t>
      </w:r>
    </w:p>
    <w:p>
      <w:pPr>
        <w:pStyle w:val="Normal"/>
        <w:jc w:val="center"/>
        <w:rPr>
          <w:rFonts w:cs="Gautami" w:ascii="Impact" w:hAnsi="Impact"/>
          <w:b/>
          <w:emboss/>
          <w:sz w:val="28"/>
          <w:szCs w:val="28"/>
        </w:rPr>
      </w:pPr>
      <w:r>
        <w:rPr>
          <w:rFonts w:cs="Gautami" w:ascii="Impact" w:hAnsi="Impact"/>
          <w:b/>
          <w:emboss/>
          <w:sz w:val="28"/>
          <w:szCs w:val="28"/>
        </w:rPr>
      </w:r>
    </w:p>
    <w:p>
      <w:pPr>
        <w:pStyle w:val="Normal"/>
        <w:jc w:val="center"/>
        <w:rPr>
          <w:rFonts w:cs="Gautami" w:ascii="Impact" w:hAnsi="Impact"/>
          <w:b/>
          <w:emboss/>
          <w:sz w:val="28"/>
          <w:szCs w:val="28"/>
        </w:rPr>
      </w:pPr>
      <w:r>
        <w:rPr>
          <w:rFonts w:cs="Gautami" w:ascii="Impact" w:hAnsi="Impact"/>
          <w:b/>
          <w:emboss/>
          <w:sz w:val="28"/>
          <w:szCs w:val="28"/>
        </w:rPr>
        <w:t>August 10, 2003</w:t>
      </w:r>
    </w:p>
    <w:p>
      <w:pPr>
        <w:pStyle w:val="Normal"/>
        <w:pageBreakBefore/>
        <w:jc w:val="center"/>
        <w:rPr>
          <w:rFonts w:cs="Gautami" w:ascii="Impact" w:hAnsi="Impact"/>
          <w:b/>
          <w:emboss/>
          <w:color w:val="000080"/>
          <w:sz w:val="36"/>
          <w:szCs w:val="36"/>
        </w:rPr>
      </w:pPr>
      <w:r>
        <w:rPr>
          <w:rFonts w:cs="Gautami" w:ascii="Impact" w:hAnsi="Impact"/>
          <w:b/>
          <w:emboss/>
          <w:color w:val="000080"/>
          <w:sz w:val="36"/>
          <w:szCs w:val="36"/>
        </w:rPr>
        <w:t>Company Newsletter</w:t>
      </w:r>
    </w:p>
    <w:p>
      <w:pPr>
        <w:pStyle w:val="Normal"/>
        <w:rPr>
          <w:rFonts w:cs="Gautami" w:ascii="Impact" w:hAnsi="Impact"/>
          <w:emboss/>
          <w:color w:val="000080"/>
          <w:sz w:val="18"/>
          <w:szCs w:val="18"/>
        </w:rPr>
      </w:pPr>
      <w:r>
        <w:rPr>
          <w:rFonts w:cs="Gautami" w:ascii="Impact" w:hAnsi="Impact"/>
          <w:emboss/>
          <w:color w:val="000080"/>
          <w:sz w:val="18"/>
          <w:szCs w:val="18"/>
        </w:rPr>
      </w:r>
    </w:p>
    <w:p>
      <w:pPr>
        <w:pStyle w:val="Normal"/>
        <w:rPr>
          <w:rFonts w:cs="Gautami" w:ascii="Impact" w:hAnsi="Impact"/>
          <w:emboss/>
          <w:color w:val="000080"/>
          <w:sz w:val="18"/>
          <w:szCs w:val="18"/>
        </w:rPr>
      </w:pPr>
      <w:r>
        <w:rPr>
          <w:rFonts w:cs="Gautami" w:ascii="Impact" w:hAnsi="Impact"/>
          <w:emboss/>
          <w:color w:val="000080"/>
          <w:sz w:val="18"/>
          <w:szCs w:val="18"/>
        </w:rPr>
      </w:r>
    </w:p>
    <w:p>
      <w:pPr>
        <w:pStyle w:val="Normal"/>
        <w:rPr>
          <w:rFonts w:cs="Arial Black" w:ascii="Arial Black" w:hAnsi="Arial Black"/>
        </w:rPr>
      </w:pPr>
      <w:r>
        <w:rPr>
          <w:rFonts w:cs="Arial Black" w:ascii="Arial Black" w:hAnsi="Arial Black"/>
        </w:rPr>
        <w:t>Softball Team Wins Again!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Wellstone Investments’ Tigers won their fourth straight game last Thursday, beating the Chargers from ABC Corporation 6 to 1. An honorable mention goes to Kim Grey for pitching a fantastic game and to our team captain, Kathleen Matthews, for motivating the team to victory. Congratulations to all the players for a great game!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Normal"/>
        <w:rPr>
          <w:rFonts w:cs="Arial" w:ascii="Arial Black" w:hAnsi="Arial Black"/>
        </w:rPr>
      </w:pPr>
      <w:r>
        <w:rPr>
          <w:rFonts w:cs="Arial" w:ascii="Arial Black" w:hAnsi="Arial Black"/>
        </w:rPr>
        <w:t>International Conference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Wellstone Investments’ International Conference will be held on September 22</w:t>
      </w:r>
      <w:r>
        <w:rPr>
          <w:rFonts w:cs="Arial" w:ascii="Arial" w:hAnsi="Arial"/>
          <w:vertAlign w:val="superscript"/>
        </w:rPr>
        <w:t>nd</w:t>
      </w:r>
      <w:r>
        <w:rPr>
          <w:rFonts w:cs="Arial" w:ascii="Arial" w:hAnsi="Arial"/>
        </w:rPr>
        <w:t xml:space="preserve"> to 27</w:t>
      </w:r>
      <w:r>
        <w:rPr>
          <w:rFonts w:cs="Arial" w:ascii="Arial" w:hAnsi="Arial"/>
          <w:vertAlign w:val="superscript"/>
        </w:rPr>
        <w:t>th</w:t>
      </w:r>
      <w:r>
        <w:rPr>
          <w:rFonts w:cs="Arial" w:ascii="Arial" w:hAnsi="Arial"/>
        </w:rPr>
        <w:t xml:space="preserve"> in Frankfurt, Germany. Jeff Davidson, Kathleen Matthews and Dan Oberbroeckling will be attending the conference.  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</w:r>
    </w:p>
    <w:p>
      <w:pPr>
        <w:pStyle w:val="Heading1"/>
        <w:numPr>
          <w:ilvl w:val="0"/>
          <w:numId w:val="1"/>
        </w:numPr>
        <w:rPr>
          <w:rFonts w:cs="Arial Black" w:ascii="Arial Black" w:hAnsi="Arial Black"/>
          <w:b w:val="false"/>
          <w:bCs w:val="false"/>
          <w:sz w:val="24"/>
        </w:rPr>
      </w:pPr>
      <w:r>
        <w:rPr>
          <w:rFonts w:cs="Arial Black" w:ascii="Arial Black" w:hAnsi="Arial Black"/>
          <w:b w:val="false"/>
          <w:bCs w:val="false"/>
          <w:sz w:val="24"/>
        </w:rPr>
        <w:t>Upcoming Company Picnic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Jacqueline Smith has organized a picnic for all staff members and their families. The picnic will take place on Saturday, August 18</w:t>
      </w:r>
      <w:r>
        <w:rPr>
          <w:rFonts w:cs="Arial" w:ascii="Arial" w:hAnsi="Arial"/>
          <w:vertAlign w:val="superscript"/>
        </w:rPr>
        <w:t>th</w:t>
      </w:r>
      <w:r>
        <w:rPr>
          <w:rFonts w:cs="Arial" w:ascii="Arial" w:hAnsi="Arial"/>
        </w:rPr>
        <w:t xml:space="preserve"> at Garden Gate Park. Wellstone Investments will provide free food and drinks for everyone. Please contact Jacqueline if you need directions to the park.</w:t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Heading1"/>
        <w:numPr>
          <w:ilvl w:val="0"/>
          <w:numId w:val="1"/>
        </w:numPr>
        <w:rPr>
          <w:rFonts w:cs="Arial Black" w:ascii="Arial Black" w:hAnsi="Arial Black"/>
          <w:b w:val="false"/>
          <w:bCs w:val="false"/>
          <w:sz w:val="24"/>
          <w:szCs w:val="24"/>
        </w:rPr>
      </w:pPr>
      <w:r>
        <w:rPr>
          <w:rFonts w:cs="Arial Black" w:ascii="Arial Black" w:hAnsi="Arial Black"/>
          <w:b w:val="false"/>
          <w:bCs w:val="false"/>
          <w:sz w:val="24"/>
          <w:szCs w:val="24"/>
        </w:rPr>
        <w:t>Message from the President</w:t>
      </w:r>
    </w:p>
    <w:p>
      <w:pPr>
        <w:pStyle w:val="Normal"/>
        <w:rPr>
          <w:rFonts w:cs="Arial" w:ascii="Arial" w:hAnsi="Arial"/>
        </w:rPr>
      </w:pPr>
      <w:r>
        <w:rPr>
          <w:rFonts w:cs="Arial" w:ascii="Arial" w:hAnsi="Arial"/>
        </w:rPr>
        <w:t>Next Monday, Jen Dorsey will be starting as our new Chief Financial Officer. She received her MBA from Harvard and has been working as a senior executive at Melville Incorporated for the past seven years. I am sure we will all warmly welcome her aboard.</w:t>
      </w:r>
    </w:p>
    <w:sectPr>
      <w:footerReference w:type="default" r:id="rId2"/>
      <w:type w:val="nextPage"/>
      <w:pgSz w:w="12240" w:h="15840"/>
      <w:pgMar w:left="1800" w:right="1800" w:header="0" w:top="72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0"/>
    <w:family w:val="swiss"/>
    <w:pitch w:val="variable"/>
  </w:font>
  <w:font w:name="Impact">
    <w:charset w:val="00"/>
    <w:family w:val="swiss"/>
    <w:pitch w:val="variable"/>
  </w:font>
  <w:font w:name="Arial Black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tabs>
        <w:tab w:val="right" w:pos="8640" w:leader="none"/>
      </w:tabs>
      <w:jc w:val="right"/>
      <w:rPr/>
    </w:pPr>
    <w:r>
      <w:rPr/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pPr>
      <w:keepNext/>
      <w:numPr>
        <w:ilvl w:val="0"/>
        <w:numId w:val="1"/>
      </w:numPr>
      <w:spacing w:before="240" w:after="60"/>
      <w:outlineLvl w:val="0"/>
      <w:outlineLvl w:val="0"/>
    </w:pPr>
    <w:rPr>
      <w:rFonts w:ascii="Arial" w:hAnsi="Arial" w:cs="Arial"/>
      <w:b/>
      <w:bCs/>
      <w:sz w:val="32"/>
      <w:szCs w:val="32"/>
    </w:rPr>
  </w:style>
  <w:style w:type="character" w:styleId="DefaultParagraphFont">
    <w:name w:val="Default Paragraph Font"/>
    <w:rPr/>
  </w:style>
  <w:style w:type="character" w:styleId="PageNumber">
    <w:name w:val="Page Number"/>
    <w:basedOn w:val="DefaultParagraphFont"/>
    <w:rPr/>
  </w:style>
  <w:style w:type="character" w:styleId="FootnoteCharacters">
    <w:name w:val="Footnote Characters"/>
    <w:basedOn w:val="DefaultParagraphFont"/>
    <w:rPr>
      <w:vertAlign w:val="superscript"/>
    </w:rPr>
  </w:style>
  <w:style w:type="character" w:styleId="EndnoteCharacters">
    <w:name w:val="Endnote Characters"/>
    <w:basedOn w:val="DefaultParagraphFont"/>
    <w:rPr>
      <w:vertAlign w:val="superscript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note">
    <w:name w:val="Footnote"/>
    <w:basedOn w:val="Normal"/>
    <w:pPr/>
    <w:rPr>
      <w:sz w:val="20"/>
      <w:szCs w:val="20"/>
    </w:rPr>
  </w:style>
  <w:style w:type="paragraph" w:styleId="Endnote">
    <w:name w:val="Endnote"/>
    <w:basedOn w:val="Normal"/>
    <w:pPr/>
    <w:rPr>
      <w:sz w:val="20"/>
      <w:szCs w:val="20"/>
    </w:rPr>
  </w:style>
  <w:style w:type="paragraph" w:styleId="DocumentMap">
    <w:name w:val="Document Map"/>
    <w:basedOn w:val="Normal"/>
    <w:pPr>
      <w:shd w:fill="000080" w:val="clear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1776480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2001-10-04T19:48:00Z</dcterms:created>
  <dc:creator>Megan</dc:creator>
  <dc:language>en-IN</dc:language>
  <cp:lastModifiedBy>Adam</cp:lastModifiedBy>
  <cp:lastPrinted>2001-07-16T11:33:00Z</cp:lastPrinted>
  <dcterms:modified xsi:type="dcterms:W3CDTF">2003-12-19T20:34:00Z</dcterms:modified>
  <cp:revision>25</cp:revision>
  <dc:title>Galway Investments </dc:title>
</cp:coreProperties>
</file>